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10D9" w14:textId="7F1F82EE" w:rsidR="00B72CA9" w:rsidRPr="006648AB" w:rsidRDefault="006648AB" w:rsidP="00D8157C">
      <w:pPr>
        <w:spacing w:after="0" w:line="360" w:lineRule="auto"/>
        <w:jc w:val="center"/>
        <w:rPr>
          <w:rFonts w:ascii="Times New Roman" w:hAnsi="Times New Roman" w:cs="Times New Roman"/>
          <w:b/>
          <w:szCs w:val="18"/>
        </w:rPr>
      </w:pPr>
      <w:r w:rsidRPr="006648AB">
        <w:rPr>
          <w:rFonts w:ascii="Times New Roman" w:hAnsi="Times New Roman" w:cs="Times New Roman"/>
          <w:b/>
          <w:szCs w:val="18"/>
        </w:rPr>
        <w:t xml:space="preserve">VERBALE N. </w:t>
      </w:r>
      <w:r w:rsidRPr="002D66B5">
        <w:rPr>
          <w:rFonts w:ascii="Times New Roman" w:hAnsi="Times New Roman" w:cs="Times New Roman"/>
          <w:b/>
          <w:szCs w:val="18"/>
          <w:highlight w:val="yellow"/>
        </w:rPr>
        <w:t>_______</w:t>
      </w:r>
    </w:p>
    <w:p w14:paraId="0B283078" w14:textId="4C87B481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 xml:space="preserve">Il giorno </w:t>
      </w: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________</w:t>
      </w:r>
      <w:r>
        <w:rPr>
          <w:rFonts w:ascii="Times New Roman" w:hAnsi="Times New Roman" w:cs="Times New Roman"/>
          <w:bCs/>
          <w:sz w:val="22"/>
          <w:szCs w:val="18"/>
        </w:rPr>
        <w:t xml:space="preserve"> del mese di </w:t>
      </w: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_________</w:t>
      </w:r>
      <w:r>
        <w:rPr>
          <w:rFonts w:ascii="Times New Roman" w:hAnsi="Times New Roman" w:cs="Times New Roman"/>
          <w:bCs/>
          <w:sz w:val="22"/>
          <w:szCs w:val="18"/>
        </w:rPr>
        <w:t xml:space="preserve">, è pervenuta all’indirizzo e-mail  </w:t>
      </w: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____________</w:t>
      </w:r>
      <w:r>
        <w:rPr>
          <w:rFonts w:ascii="Times New Roman" w:hAnsi="Times New Roman" w:cs="Times New Roman"/>
          <w:bCs/>
          <w:sz w:val="22"/>
          <w:szCs w:val="18"/>
        </w:rPr>
        <w:t xml:space="preserve"> (oppure mediante posta) una segnalazione proveniente da </w:t>
      </w: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___________</w:t>
      </w:r>
      <w:r>
        <w:rPr>
          <w:rFonts w:ascii="Times New Roman" w:hAnsi="Times New Roman" w:cs="Times New Roman"/>
          <w:bCs/>
          <w:sz w:val="22"/>
          <w:szCs w:val="18"/>
        </w:rPr>
        <w:t xml:space="preserve"> relativa alla commissione di illeciti</w:t>
      </w:r>
      <w:r w:rsidR="002D66B5">
        <w:rPr>
          <w:rFonts w:ascii="Times New Roman" w:hAnsi="Times New Roman" w:cs="Times New Roman"/>
          <w:bCs/>
          <w:sz w:val="22"/>
          <w:szCs w:val="18"/>
        </w:rPr>
        <w:t xml:space="preserve"> </w:t>
      </w:r>
      <w:r>
        <w:rPr>
          <w:rFonts w:ascii="Times New Roman" w:hAnsi="Times New Roman" w:cs="Times New Roman"/>
          <w:bCs/>
          <w:sz w:val="22"/>
          <w:szCs w:val="18"/>
        </w:rPr>
        <w:t>o presunti tali.</w:t>
      </w:r>
    </w:p>
    <w:p w14:paraId="30CAA8DC" w14:textId="77777777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>La segnalazione aveva ad oggetto:</w:t>
      </w:r>
    </w:p>
    <w:p w14:paraId="0A90DB52" w14:textId="77777777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</w:p>
    <w:p w14:paraId="4B9F78D0" w14:textId="187C65B5" w:rsidR="006648AB" w:rsidRP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  <w:highlight w:val="yellow"/>
        </w:rPr>
      </w:pP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- indicare per sommi capi il contenuto della segnalazione</w:t>
      </w:r>
      <w:r>
        <w:rPr>
          <w:rFonts w:ascii="Times New Roman" w:hAnsi="Times New Roman" w:cs="Times New Roman"/>
          <w:bCs/>
          <w:sz w:val="22"/>
          <w:szCs w:val="18"/>
          <w:highlight w:val="yellow"/>
        </w:rPr>
        <w:t>;</w:t>
      </w:r>
    </w:p>
    <w:p w14:paraId="2A8650C9" w14:textId="6CE7ED02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- indicare – se riportate – le generalit</w:t>
      </w:r>
      <w:r>
        <w:rPr>
          <w:rFonts w:ascii="Times New Roman" w:hAnsi="Times New Roman" w:cs="Times New Roman"/>
          <w:bCs/>
          <w:sz w:val="22"/>
          <w:szCs w:val="18"/>
          <w:highlight w:val="yellow"/>
        </w:rPr>
        <w:t xml:space="preserve">à </w:t>
      </w: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 xml:space="preserve">o </w:t>
      </w:r>
      <w:r>
        <w:rPr>
          <w:rFonts w:ascii="Times New Roman" w:hAnsi="Times New Roman" w:cs="Times New Roman"/>
          <w:bCs/>
          <w:sz w:val="22"/>
          <w:szCs w:val="18"/>
          <w:highlight w:val="yellow"/>
        </w:rPr>
        <w:t xml:space="preserve">gli </w:t>
      </w: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altri elementi che consentano di identificare il soggetto che ha commesso l’illecito;</w:t>
      </w:r>
    </w:p>
    <w:p w14:paraId="28C77185" w14:textId="77777777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</w:p>
    <w:p w14:paraId="4DC5DA40" w14:textId="60661411" w:rsidR="00072C1E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 xml:space="preserve"> Preso atto di quanto indicato, lo scrivente R</w:t>
      </w:r>
      <w:r w:rsidR="00A712B5">
        <w:rPr>
          <w:rFonts w:ascii="Times New Roman" w:hAnsi="Times New Roman" w:cs="Times New Roman"/>
          <w:bCs/>
          <w:sz w:val="22"/>
          <w:szCs w:val="18"/>
        </w:rPr>
        <w:t xml:space="preserve">PCT </w:t>
      </w:r>
      <w:r>
        <w:rPr>
          <w:rFonts w:ascii="Times New Roman" w:hAnsi="Times New Roman" w:cs="Times New Roman"/>
          <w:bCs/>
          <w:sz w:val="22"/>
          <w:szCs w:val="18"/>
        </w:rPr>
        <w:t>ha condotto i seguenti approfondimenti:</w:t>
      </w:r>
    </w:p>
    <w:p w14:paraId="3CC056B8" w14:textId="227A17B9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 w:rsidRPr="006648AB">
        <w:rPr>
          <w:rFonts w:ascii="Times New Roman" w:hAnsi="Times New Roman" w:cs="Times New Roman"/>
          <w:bCs/>
          <w:sz w:val="22"/>
          <w:szCs w:val="18"/>
          <w:highlight w:val="yellow"/>
        </w:rPr>
        <w:t>- riportare il contenuto dell’attività investigativa condotta;</w:t>
      </w:r>
    </w:p>
    <w:p w14:paraId="40ECE0C9" w14:textId="64839D52" w:rsidR="006648AB" w:rsidRDefault="006648AB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</w:p>
    <w:p w14:paraId="7BD58197" w14:textId="146CE67E" w:rsid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>Alla luce di quanto emerso, il R</w:t>
      </w:r>
      <w:r w:rsidR="00A712B5">
        <w:rPr>
          <w:rFonts w:ascii="Times New Roman" w:hAnsi="Times New Roman" w:cs="Times New Roman"/>
          <w:bCs/>
          <w:sz w:val="22"/>
          <w:szCs w:val="18"/>
        </w:rPr>
        <w:t>PCT</w:t>
      </w:r>
      <w:r>
        <w:rPr>
          <w:rFonts w:ascii="Times New Roman" w:hAnsi="Times New Roman" w:cs="Times New Roman"/>
          <w:bCs/>
          <w:sz w:val="22"/>
          <w:szCs w:val="18"/>
        </w:rPr>
        <w:t xml:space="preserve"> ritiene di archiviare il procedimento in quanto: </w:t>
      </w:r>
    </w:p>
    <w:p w14:paraId="041589E8" w14:textId="62C9890E" w:rsidR="006B2C79" w:rsidRP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  <w:highlight w:val="yellow"/>
        </w:rPr>
      </w:pPr>
      <w:r w:rsidRPr="006B2C79">
        <w:rPr>
          <w:rFonts w:ascii="Times New Roman" w:hAnsi="Times New Roman" w:cs="Times New Roman"/>
          <w:bCs/>
          <w:sz w:val="22"/>
          <w:szCs w:val="18"/>
          <w:highlight w:val="yellow"/>
        </w:rPr>
        <w:t>riportare i motivi di una possibile archiviazione, come ad esempio:</w:t>
      </w:r>
    </w:p>
    <w:p w14:paraId="28374475" w14:textId="4A616A65" w:rsidR="006B2C79" w:rsidRP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  <w:highlight w:val="yellow"/>
        </w:rPr>
      </w:pPr>
      <w:r w:rsidRPr="006B2C79">
        <w:rPr>
          <w:rFonts w:ascii="Times New Roman" w:hAnsi="Times New Roman" w:cs="Times New Roman"/>
          <w:bCs/>
          <w:sz w:val="22"/>
          <w:szCs w:val="18"/>
          <w:highlight w:val="yellow"/>
        </w:rPr>
        <w:t>- è emerso l’incompetenza dell’Ordine sulle questioni segnalate;</w:t>
      </w:r>
    </w:p>
    <w:p w14:paraId="163B91A4" w14:textId="4D773172" w:rsidR="006B2C79" w:rsidRP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  <w:highlight w:val="yellow"/>
        </w:rPr>
      </w:pPr>
      <w:r w:rsidRPr="006B2C79">
        <w:rPr>
          <w:rFonts w:ascii="Times New Roman" w:hAnsi="Times New Roman" w:cs="Times New Roman"/>
          <w:bCs/>
          <w:sz w:val="22"/>
          <w:szCs w:val="18"/>
          <w:highlight w:val="yellow"/>
        </w:rPr>
        <w:t>- è emersa l’infondatezza per l’assenza di elementi idonei a giustificare gli accertamenti;</w:t>
      </w:r>
    </w:p>
    <w:p w14:paraId="70B0D2CE" w14:textId="689BC88F" w:rsid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 w:rsidRPr="006B2C79">
        <w:rPr>
          <w:rFonts w:ascii="Times New Roman" w:hAnsi="Times New Roman" w:cs="Times New Roman"/>
          <w:bCs/>
          <w:sz w:val="22"/>
          <w:szCs w:val="18"/>
          <w:highlight w:val="yellow"/>
        </w:rPr>
        <w:t>- il contenuto della segnalazione è generico e non consente la comprensione dei fatti ovvero la documentazione allegata non è appropriata e inconferente;</w:t>
      </w:r>
    </w:p>
    <w:p w14:paraId="3B69F40F" w14:textId="7F905BC6" w:rsid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 w:rsidRPr="006B2C79">
        <w:rPr>
          <w:rFonts w:ascii="Times New Roman" w:hAnsi="Times New Roman" w:cs="Times New Roman"/>
          <w:bCs/>
          <w:sz w:val="22"/>
          <w:szCs w:val="18"/>
          <w:highlight w:val="yellow"/>
        </w:rPr>
        <w:t>- ecc.</w:t>
      </w:r>
    </w:p>
    <w:p w14:paraId="1526F80E" w14:textId="6A6349A5" w:rsid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</w:p>
    <w:p w14:paraId="34856A1B" w14:textId="724D6B32" w:rsidR="006B2C79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 w:rsidRPr="002D66B5">
        <w:rPr>
          <w:rFonts w:ascii="Times New Roman" w:hAnsi="Times New Roman" w:cs="Times New Roman"/>
          <w:bCs/>
          <w:sz w:val="22"/>
          <w:szCs w:val="18"/>
          <w:highlight w:val="yellow"/>
        </w:rPr>
        <w:t>(Invece, nel caso la segnalazione risultasse fondata, scrivere quanto di seguito)</w:t>
      </w:r>
    </w:p>
    <w:p w14:paraId="53DF19A6" w14:textId="63771C22" w:rsidR="006648AB" w:rsidRDefault="006B2C79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>Alla luce di quanto emerso, il R</w:t>
      </w:r>
      <w:r w:rsidR="00A712B5">
        <w:rPr>
          <w:rFonts w:ascii="Times New Roman" w:hAnsi="Times New Roman" w:cs="Times New Roman"/>
          <w:bCs/>
          <w:sz w:val="22"/>
          <w:szCs w:val="18"/>
        </w:rPr>
        <w:t>PCT</w:t>
      </w:r>
      <w:r>
        <w:rPr>
          <w:rFonts w:ascii="Times New Roman" w:hAnsi="Times New Roman" w:cs="Times New Roman"/>
          <w:bCs/>
          <w:sz w:val="22"/>
          <w:szCs w:val="18"/>
        </w:rPr>
        <w:t xml:space="preserve"> trasmette la segnalazione all’Ordine al fine di procedere alla valutazione ai fini disciplinari e sanzionatori di quanto accertato</w:t>
      </w:r>
      <w:r w:rsidR="002D66B5">
        <w:rPr>
          <w:rFonts w:ascii="Times New Roman" w:hAnsi="Times New Roman" w:cs="Times New Roman"/>
          <w:bCs/>
          <w:sz w:val="22"/>
          <w:szCs w:val="18"/>
        </w:rPr>
        <w:t>.</w:t>
      </w:r>
    </w:p>
    <w:p w14:paraId="75D72F7C" w14:textId="5B459CDC" w:rsidR="002D66B5" w:rsidRDefault="002D66B5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</w:p>
    <w:p w14:paraId="189F84A8" w14:textId="3C56C219" w:rsidR="002D66B5" w:rsidRDefault="002D66B5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 w:rsidRPr="002D66B5">
        <w:rPr>
          <w:rFonts w:ascii="Times New Roman" w:hAnsi="Times New Roman" w:cs="Times New Roman"/>
          <w:bCs/>
          <w:sz w:val="22"/>
          <w:szCs w:val="18"/>
          <w:highlight w:val="yellow"/>
        </w:rPr>
        <w:t xml:space="preserve">(se l’illecito </w:t>
      </w:r>
      <w:r>
        <w:rPr>
          <w:rFonts w:ascii="Times New Roman" w:hAnsi="Times New Roman" w:cs="Times New Roman"/>
          <w:bCs/>
          <w:sz w:val="22"/>
          <w:szCs w:val="18"/>
          <w:highlight w:val="yellow"/>
        </w:rPr>
        <w:t>presenta</w:t>
      </w:r>
      <w:r w:rsidRPr="002D66B5">
        <w:rPr>
          <w:rFonts w:ascii="Times New Roman" w:hAnsi="Times New Roman" w:cs="Times New Roman"/>
          <w:bCs/>
          <w:sz w:val="22"/>
          <w:szCs w:val="18"/>
          <w:highlight w:val="yellow"/>
        </w:rPr>
        <w:t xml:space="preserve"> riflessi penali ed erariali inserire anche la seguente dicitura)</w:t>
      </w:r>
    </w:p>
    <w:p w14:paraId="66B5B7AD" w14:textId="2450D853" w:rsidR="002D66B5" w:rsidRDefault="002D66B5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  <w:r>
        <w:rPr>
          <w:rFonts w:ascii="Times New Roman" w:hAnsi="Times New Roman" w:cs="Times New Roman"/>
          <w:bCs/>
          <w:sz w:val="22"/>
          <w:szCs w:val="18"/>
        </w:rPr>
        <w:t>Il R</w:t>
      </w:r>
      <w:r w:rsidR="00A712B5">
        <w:rPr>
          <w:rFonts w:ascii="Times New Roman" w:hAnsi="Times New Roman" w:cs="Times New Roman"/>
          <w:bCs/>
          <w:sz w:val="22"/>
          <w:szCs w:val="18"/>
        </w:rPr>
        <w:t>PCT</w:t>
      </w:r>
      <w:r>
        <w:rPr>
          <w:rFonts w:ascii="Times New Roman" w:hAnsi="Times New Roman" w:cs="Times New Roman"/>
          <w:bCs/>
          <w:sz w:val="22"/>
          <w:szCs w:val="18"/>
        </w:rPr>
        <w:t xml:space="preserve"> provvederà a notiziare le competenti autorità giudiziarie in ordine ai fatti illeciti appresi a seguito di segnalazione.</w:t>
      </w:r>
    </w:p>
    <w:p w14:paraId="5A3C22EE" w14:textId="77777777" w:rsidR="002D66B5" w:rsidRDefault="002D66B5" w:rsidP="00072C1E">
      <w:pPr>
        <w:spacing w:after="0" w:line="360" w:lineRule="auto"/>
        <w:rPr>
          <w:rFonts w:ascii="Times New Roman" w:hAnsi="Times New Roman" w:cs="Times New Roman"/>
          <w:bCs/>
          <w:sz w:val="22"/>
          <w:szCs w:val="18"/>
        </w:rPr>
      </w:pPr>
    </w:p>
    <w:p w14:paraId="3318E23E" w14:textId="12FE22AA" w:rsidR="00AD7CFD" w:rsidRDefault="006B2C79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RPCT</w:t>
      </w:r>
    </w:p>
    <w:p w14:paraId="3A849F10" w14:textId="5B8D70B9" w:rsidR="006B2C79" w:rsidRDefault="002D66B5" w:rsidP="00D8157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p w14:paraId="1FDF72A6" w14:textId="77777777" w:rsidR="00A712B5" w:rsidRDefault="00A712B5" w:rsidP="00D8157C">
      <w:pPr>
        <w:spacing w:after="0" w:line="360" w:lineRule="auto"/>
        <w:rPr>
          <w:rFonts w:ascii="Times New Roman" w:hAnsi="Times New Roman" w:cs="Times New Roman"/>
          <w:highlight w:val="green"/>
        </w:rPr>
      </w:pPr>
    </w:p>
    <w:p w14:paraId="49A5B39F" w14:textId="0072AB07" w:rsidR="00D32408" w:rsidRDefault="006B2C79" w:rsidP="00D8157C">
      <w:pPr>
        <w:spacing w:after="0" w:line="360" w:lineRule="auto"/>
        <w:rPr>
          <w:rFonts w:ascii="Times New Roman" w:hAnsi="Times New Roman" w:cs="Times New Roman"/>
        </w:rPr>
      </w:pPr>
      <w:r w:rsidRPr="00A712B5">
        <w:rPr>
          <w:rFonts w:ascii="Times New Roman" w:hAnsi="Times New Roman" w:cs="Times New Roman"/>
          <w:highlight w:val="green"/>
        </w:rPr>
        <w:t>n.b.</w:t>
      </w:r>
      <w:r w:rsidR="002D66B5" w:rsidRPr="00A712B5">
        <w:rPr>
          <w:rFonts w:ascii="Times New Roman" w:hAnsi="Times New Roman" w:cs="Times New Roman"/>
          <w:highlight w:val="green"/>
        </w:rPr>
        <w:t xml:space="preserve"> </w:t>
      </w:r>
      <w:r w:rsidR="00D32408" w:rsidRPr="00A712B5">
        <w:rPr>
          <w:rFonts w:ascii="Times New Roman" w:hAnsi="Times New Roman" w:cs="Times New Roman"/>
          <w:highlight w:val="green"/>
        </w:rPr>
        <w:t xml:space="preserve">la verbalizzazione può essere progressiva nel caso </w:t>
      </w:r>
      <w:r w:rsidR="00EE368E">
        <w:rPr>
          <w:rFonts w:ascii="Times New Roman" w:hAnsi="Times New Roman" w:cs="Times New Roman"/>
          <w:highlight w:val="green"/>
        </w:rPr>
        <w:t xml:space="preserve">in cui </w:t>
      </w:r>
      <w:r w:rsidR="00D32408" w:rsidRPr="00A712B5">
        <w:rPr>
          <w:rFonts w:ascii="Times New Roman" w:hAnsi="Times New Roman" w:cs="Times New Roman"/>
          <w:highlight w:val="green"/>
        </w:rPr>
        <w:t>le attività di accertamento si susseguano nel tempo</w:t>
      </w:r>
    </w:p>
    <w:sectPr w:rsidR="00D32408" w:rsidSect="00BA696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B5544" w14:textId="77777777" w:rsidR="001D1205" w:rsidRDefault="001D1205" w:rsidP="000A0E54">
      <w:pPr>
        <w:spacing w:after="0" w:line="240" w:lineRule="auto"/>
      </w:pPr>
      <w:r>
        <w:separator/>
      </w:r>
    </w:p>
  </w:endnote>
  <w:endnote w:type="continuationSeparator" w:id="0">
    <w:p w14:paraId="3EE02B73" w14:textId="77777777" w:rsidR="001D1205" w:rsidRDefault="001D1205" w:rsidP="000A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4675337"/>
      <w:docPartObj>
        <w:docPartGallery w:val="Page Numbers (Bottom of Page)"/>
        <w:docPartUnique/>
      </w:docPartObj>
    </w:sdtPr>
    <w:sdtEndPr/>
    <w:sdtContent>
      <w:p w14:paraId="15DD54E1" w14:textId="1F9000C5" w:rsidR="00817597" w:rsidRDefault="008175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956501" w14:textId="77777777" w:rsidR="00817597" w:rsidRDefault="00817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780E" w14:textId="77777777" w:rsidR="001D1205" w:rsidRDefault="001D1205" w:rsidP="000A0E54">
      <w:pPr>
        <w:spacing w:after="0" w:line="240" w:lineRule="auto"/>
      </w:pPr>
      <w:r>
        <w:separator/>
      </w:r>
    </w:p>
  </w:footnote>
  <w:footnote w:type="continuationSeparator" w:id="0">
    <w:p w14:paraId="21206FAF" w14:textId="77777777" w:rsidR="001D1205" w:rsidRDefault="001D1205" w:rsidP="000A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26" w:type="dxa"/>
      <w:tblBorders>
        <w:top w:val="single" w:sz="6" w:space="0" w:color="0070C0"/>
        <w:left w:val="single" w:sz="6" w:space="0" w:color="0070C0"/>
        <w:bottom w:val="single" w:sz="6" w:space="0" w:color="0070C0"/>
        <w:right w:val="single" w:sz="6" w:space="0" w:color="0070C0"/>
        <w:insideH w:val="single" w:sz="6" w:space="0" w:color="0070C0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2126"/>
    </w:tblGrid>
    <w:tr w:rsidR="006648AB" w:rsidRPr="000571FB" w14:paraId="5B6368AD" w14:textId="77777777" w:rsidTr="00EE23BB">
      <w:trPr>
        <w:cantSplit/>
        <w:trHeight w:val="1318"/>
      </w:trPr>
      <w:tc>
        <w:tcPr>
          <w:tcW w:w="2764" w:type="dxa"/>
          <w:vAlign w:val="center"/>
        </w:tcPr>
        <w:p w14:paraId="1E2A2DED" w14:textId="77777777" w:rsidR="006648AB" w:rsidRPr="000571FB" w:rsidRDefault="006648AB" w:rsidP="00281938">
          <w:pPr>
            <w:pStyle w:val="Intestazione"/>
            <w:jc w:val="center"/>
            <w:rPr>
              <w:rFonts w:asciiTheme="minorHAnsi" w:hAnsiTheme="minorHAnsi" w:cs="Arial"/>
              <w:b/>
              <w:sz w:val="28"/>
            </w:rPr>
          </w:pPr>
        </w:p>
      </w:tc>
      <w:tc>
        <w:tcPr>
          <w:tcW w:w="4536" w:type="dxa"/>
          <w:vAlign w:val="center"/>
        </w:tcPr>
        <w:p w14:paraId="778FD787" w14:textId="77777777" w:rsidR="006648AB" w:rsidRDefault="006648AB" w:rsidP="005A6362">
          <w:pPr>
            <w:spacing w:after="0" w:line="360" w:lineRule="auto"/>
            <w:jc w:val="center"/>
            <w:rPr>
              <w:rFonts w:asciiTheme="minorHAnsi" w:hAnsiTheme="minorHAnsi" w:cs="Times New Roman"/>
              <w:b/>
              <w:szCs w:val="24"/>
            </w:rPr>
          </w:pPr>
          <w:r>
            <w:rPr>
              <w:rFonts w:asciiTheme="minorHAnsi" w:hAnsiTheme="minorHAnsi" w:cs="Times New Roman"/>
              <w:b/>
              <w:szCs w:val="24"/>
            </w:rPr>
            <w:t xml:space="preserve">FORMAT VERBALE RPCT </w:t>
          </w:r>
        </w:p>
        <w:p w14:paraId="5330A58D" w14:textId="60B76AFA" w:rsidR="006648AB" w:rsidRPr="000571FB" w:rsidRDefault="006648AB" w:rsidP="005A6362">
          <w:pPr>
            <w:spacing w:after="0" w:line="360" w:lineRule="auto"/>
            <w:jc w:val="center"/>
            <w:rPr>
              <w:rFonts w:asciiTheme="minorHAnsi" w:hAnsiTheme="minorHAnsi" w:cs="Arial"/>
              <w:b/>
            </w:rPr>
          </w:pPr>
          <w:r w:rsidRPr="005A6362">
            <w:rPr>
              <w:rFonts w:asciiTheme="minorHAnsi" w:hAnsiTheme="minorHAnsi" w:cs="Times New Roman"/>
              <w:b/>
              <w:szCs w:val="24"/>
            </w:rPr>
            <w:t>PER LA SEGNALAZIONE DI ILLECITI E IRREGOLARITÀ (CD. WHISTLEBLOWING)</w:t>
          </w:r>
        </w:p>
      </w:tc>
      <w:tc>
        <w:tcPr>
          <w:tcW w:w="2126" w:type="dxa"/>
          <w:vAlign w:val="center"/>
        </w:tcPr>
        <w:p w14:paraId="215990E2" w14:textId="77777777" w:rsidR="006648AB" w:rsidRPr="000571FB" w:rsidRDefault="006648AB" w:rsidP="00281938">
          <w:pPr>
            <w:pStyle w:val="Intestazione"/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  <w:lang w:val="en-GB"/>
            </w:rPr>
            <w:t xml:space="preserve"> </w:t>
          </w:r>
        </w:p>
        <w:p w14:paraId="0417F85C" w14:textId="77777777" w:rsidR="006648AB" w:rsidRPr="000571FB" w:rsidRDefault="006648AB" w:rsidP="00281938">
          <w:pPr>
            <w:pStyle w:val="Intestazione"/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 </w:t>
          </w:r>
        </w:p>
        <w:p w14:paraId="0C4C04DE" w14:textId="269F9520" w:rsidR="006648AB" w:rsidRPr="000571FB" w:rsidRDefault="006648AB" w:rsidP="00281938">
          <w:pPr>
            <w:pStyle w:val="Intestazione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 xml:space="preserve"> </w:t>
          </w:r>
        </w:p>
      </w:tc>
    </w:tr>
  </w:tbl>
  <w:p w14:paraId="4BD4E40C" w14:textId="77777777" w:rsidR="00281938" w:rsidRDefault="002819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226DF"/>
    <w:multiLevelType w:val="hybridMultilevel"/>
    <w:tmpl w:val="0B2C1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1CA5"/>
    <w:multiLevelType w:val="hybridMultilevel"/>
    <w:tmpl w:val="3E76A65E"/>
    <w:lvl w:ilvl="0" w:tplc="00000021">
      <w:start w:val="1"/>
      <w:numFmt w:val="bullet"/>
      <w:lvlText w:val="-"/>
      <w:lvlJc w:val="left"/>
      <w:pPr>
        <w:ind w:left="144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C94350"/>
    <w:multiLevelType w:val="hybridMultilevel"/>
    <w:tmpl w:val="A5A2DA7C"/>
    <w:lvl w:ilvl="0" w:tplc="F920E6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91AE4"/>
    <w:multiLevelType w:val="hybridMultilevel"/>
    <w:tmpl w:val="ACD4C1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7A36"/>
    <w:multiLevelType w:val="hybridMultilevel"/>
    <w:tmpl w:val="94446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7756"/>
    <w:multiLevelType w:val="hybridMultilevel"/>
    <w:tmpl w:val="EC784B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E6B6B"/>
    <w:multiLevelType w:val="hybridMultilevel"/>
    <w:tmpl w:val="6512C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2F0F"/>
    <w:multiLevelType w:val="hybridMultilevel"/>
    <w:tmpl w:val="8EB8A364"/>
    <w:lvl w:ilvl="0" w:tplc="0410001B">
      <w:start w:val="1"/>
      <w:numFmt w:val="lowerRoman"/>
      <w:lvlText w:val="%1."/>
      <w:lvlJc w:val="righ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87"/>
    <w:rsid w:val="00072C1E"/>
    <w:rsid w:val="00082F8C"/>
    <w:rsid w:val="00093719"/>
    <w:rsid w:val="000A0E54"/>
    <w:rsid w:val="000A5286"/>
    <w:rsid w:val="000F16FE"/>
    <w:rsid w:val="000F50E6"/>
    <w:rsid w:val="00102B3B"/>
    <w:rsid w:val="00121C7A"/>
    <w:rsid w:val="0012739F"/>
    <w:rsid w:val="00156173"/>
    <w:rsid w:val="00165390"/>
    <w:rsid w:val="001A3353"/>
    <w:rsid w:val="001B06BF"/>
    <w:rsid w:val="001B4AF2"/>
    <w:rsid w:val="001D1205"/>
    <w:rsid w:val="001F5AEA"/>
    <w:rsid w:val="002101D4"/>
    <w:rsid w:val="00281938"/>
    <w:rsid w:val="00296FBA"/>
    <w:rsid w:val="002A50B2"/>
    <w:rsid w:val="002D6566"/>
    <w:rsid w:val="002D66B5"/>
    <w:rsid w:val="002D6CA1"/>
    <w:rsid w:val="002E6C92"/>
    <w:rsid w:val="00324A6B"/>
    <w:rsid w:val="00337502"/>
    <w:rsid w:val="00347D40"/>
    <w:rsid w:val="00377EDA"/>
    <w:rsid w:val="00383288"/>
    <w:rsid w:val="003A7F21"/>
    <w:rsid w:val="003B3C34"/>
    <w:rsid w:val="003B6046"/>
    <w:rsid w:val="003C4AF0"/>
    <w:rsid w:val="003E3288"/>
    <w:rsid w:val="003F5A1D"/>
    <w:rsid w:val="004819C7"/>
    <w:rsid w:val="004B1A56"/>
    <w:rsid w:val="004B78E9"/>
    <w:rsid w:val="004C0DFE"/>
    <w:rsid w:val="004F4BD1"/>
    <w:rsid w:val="00504B97"/>
    <w:rsid w:val="00516136"/>
    <w:rsid w:val="00541119"/>
    <w:rsid w:val="005557A2"/>
    <w:rsid w:val="00562A53"/>
    <w:rsid w:val="0056328F"/>
    <w:rsid w:val="00571B2E"/>
    <w:rsid w:val="0058150B"/>
    <w:rsid w:val="005A6362"/>
    <w:rsid w:val="005F1FB1"/>
    <w:rsid w:val="005F76CA"/>
    <w:rsid w:val="006106AC"/>
    <w:rsid w:val="00616EB5"/>
    <w:rsid w:val="006317EA"/>
    <w:rsid w:val="00632859"/>
    <w:rsid w:val="006648AB"/>
    <w:rsid w:val="00672F47"/>
    <w:rsid w:val="00693AFE"/>
    <w:rsid w:val="006B2C79"/>
    <w:rsid w:val="006C1DCC"/>
    <w:rsid w:val="006E16CC"/>
    <w:rsid w:val="00757CBB"/>
    <w:rsid w:val="00770F8F"/>
    <w:rsid w:val="00780C8A"/>
    <w:rsid w:val="007823C3"/>
    <w:rsid w:val="0078305F"/>
    <w:rsid w:val="007D4909"/>
    <w:rsid w:val="007F04F9"/>
    <w:rsid w:val="00817597"/>
    <w:rsid w:val="00832FCA"/>
    <w:rsid w:val="00834E71"/>
    <w:rsid w:val="00852F6F"/>
    <w:rsid w:val="008538B2"/>
    <w:rsid w:val="0086029A"/>
    <w:rsid w:val="008715E0"/>
    <w:rsid w:val="00890154"/>
    <w:rsid w:val="008D4EE0"/>
    <w:rsid w:val="00926ED0"/>
    <w:rsid w:val="0095008C"/>
    <w:rsid w:val="00957610"/>
    <w:rsid w:val="00985B7F"/>
    <w:rsid w:val="00A07725"/>
    <w:rsid w:val="00A310CF"/>
    <w:rsid w:val="00A6186E"/>
    <w:rsid w:val="00A62730"/>
    <w:rsid w:val="00A712B5"/>
    <w:rsid w:val="00A83087"/>
    <w:rsid w:val="00AA07EC"/>
    <w:rsid w:val="00AB012C"/>
    <w:rsid w:val="00AC4DEF"/>
    <w:rsid w:val="00AD7CFD"/>
    <w:rsid w:val="00AE237F"/>
    <w:rsid w:val="00AE4D8A"/>
    <w:rsid w:val="00B0600F"/>
    <w:rsid w:val="00B45A5F"/>
    <w:rsid w:val="00B5187A"/>
    <w:rsid w:val="00B70F2F"/>
    <w:rsid w:val="00B72CA9"/>
    <w:rsid w:val="00BA6961"/>
    <w:rsid w:val="00BD22E3"/>
    <w:rsid w:val="00BF0144"/>
    <w:rsid w:val="00C25EE3"/>
    <w:rsid w:val="00C368DD"/>
    <w:rsid w:val="00C63279"/>
    <w:rsid w:val="00C70A6D"/>
    <w:rsid w:val="00CA3ED5"/>
    <w:rsid w:val="00CA6780"/>
    <w:rsid w:val="00CE0596"/>
    <w:rsid w:val="00CE3502"/>
    <w:rsid w:val="00CE6271"/>
    <w:rsid w:val="00D32408"/>
    <w:rsid w:val="00D64686"/>
    <w:rsid w:val="00D8157C"/>
    <w:rsid w:val="00D90341"/>
    <w:rsid w:val="00E10027"/>
    <w:rsid w:val="00E1295D"/>
    <w:rsid w:val="00E14C3C"/>
    <w:rsid w:val="00E46696"/>
    <w:rsid w:val="00E6311F"/>
    <w:rsid w:val="00E67446"/>
    <w:rsid w:val="00E7541F"/>
    <w:rsid w:val="00E820F3"/>
    <w:rsid w:val="00E9608D"/>
    <w:rsid w:val="00EE368E"/>
    <w:rsid w:val="00EF6583"/>
    <w:rsid w:val="00F31463"/>
    <w:rsid w:val="00F31BC6"/>
    <w:rsid w:val="00F33F8B"/>
    <w:rsid w:val="00F91D21"/>
    <w:rsid w:val="00FB276C"/>
    <w:rsid w:val="00FB7FC2"/>
    <w:rsid w:val="00FC28FF"/>
    <w:rsid w:val="00FD40CD"/>
    <w:rsid w:val="00F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C8624"/>
  <w15:docId w15:val="{561A1DB4-8A5C-469B-A814-C48A63B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961"/>
  </w:style>
  <w:style w:type="paragraph" w:styleId="Titolo1">
    <w:name w:val="heading 1"/>
    <w:basedOn w:val="Normale"/>
    <w:next w:val="Normale"/>
    <w:link w:val="Titolo1Carattere"/>
    <w:uiPriority w:val="9"/>
    <w:qFormat/>
    <w:rsid w:val="001B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37F"/>
    <w:pPr>
      <w:widowControl w:val="0"/>
      <w:spacing w:after="0" w:line="360" w:lineRule="auto"/>
      <w:ind w:left="720"/>
      <w:contextualSpacing/>
    </w:pPr>
    <w:rPr>
      <w:rFonts w:ascii="Trebuchet MS" w:eastAsia="Trebuchet MS" w:hAnsi="Trebuchet MS" w:cs="Trebuchet MS"/>
      <w:color w:val="000000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34E7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0A0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A0E54"/>
  </w:style>
  <w:style w:type="paragraph" w:styleId="Pidipagina">
    <w:name w:val="footer"/>
    <w:basedOn w:val="Normale"/>
    <w:link w:val="PidipaginaCarattere"/>
    <w:uiPriority w:val="99"/>
    <w:unhideWhenUsed/>
    <w:rsid w:val="000A0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E54"/>
  </w:style>
  <w:style w:type="character" w:customStyle="1" w:styleId="Titolo1Carattere">
    <w:name w:val="Titolo 1 Carattere"/>
    <w:basedOn w:val="Carpredefinitoparagrafo"/>
    <w:link w:val="Titolo1"/>
    <w:uiPriority w:val="9"/>
    <w:rsid w:val="001B4A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F76CA"/>
    <w:pPr>
      <w:jc w:val="left"/>
      <w:outlineLvl w:val="9"/>
    </w:pPr>
    <w:rPr>
      <w:color w:val="365F91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F76CA"/>
    <w:pPr>
      <w:spacing w:before="240" w:after="120"/>
      <w:jc w:val="left"/>
    </w:pPr>
    <w:rPr>
      <w:rFonts w:asciiTheme="minorHAnsi" w:hAnsiTheme="minorHAnsi"/>
      <w:b/>
      <w:caps/>
      <w:sz w:val="2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6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6CA"/>
    <w:rPr>
      <w:rFonts w:ascii="Lucida Grande" w:hAnsi="Lucida Grande" w:cs="Lucida Grande"/>
      <w:sz w:val="18"/>
      <w:szCs w:val="18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b/>
      <w:smallCaps/>
      <w:sz w:val="22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mallCaps/>
      <w:sz w:val="22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F76CA"/>
    <w:pPr>
      <w:spacing w:after="0"/>
      <w:jc w:val="left"/>
    </w:pPr>
    <w:rPr>
      <w:rFonts w:asciiTheme="minorHAnsi" w:hAnsiTheme="minorHAnsi"/>
      <w:sz w:val="22"/>
    </w:rPr>
  </w:style>
  <w:style w:type="character" w:styleId="Numeropagina">
    <w:name w:val="page number"/>
    <w:basedOn w:val="Carpredefinitoparagrafo"/>
    <w:rsid w:val="005A6362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7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77ED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F5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4633FA-03F3-4DF2-89AE-3F6C960C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matteo.pagani</dc:creator>
  <cp:lastModifiedBy>Matteo Alessandro Pagani</cp:lastModifiedBy>
  <cp:revision>12</cp:revision>
  <dcterms:created xsi:type="dcterms:W3CDTF">2020-09-28T08:09:00Z</dcterms:created>
  <dcterms:modified xsi:type="dcterms:W3CDTF">2020-10-01T14:18:00Z</dcterms:modified>
</cp:coreProperties>
</file>